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E9" w:rsidRDefault="005E07E1" w:rsidP="004077DE">
      <w:pPr>
        <w:pStyle w:val="11"/>
        <w:keepNext/>
        <w:keepLines/>
        <w:shd w:val="clear" w:color="auto" w:fill="auto"/>
        <w:spacing w:after="0" w:line="240" w:lineRule="auto"/>
        <w:ind w:left="142" w:hanging="142"/>
        <w:jc w:val="center"/>
      </w:pPr>
      <w:bookmarkStart w:id="0" w:name="bookmark2"/>
      <w:r>
        <w:t>АНТИМОНОПОЛЬНАЯ ПОЛИТИКА</w:t>
      </w:r>
      <w:bookmarkEnd w:id="0"/>
    </w:p>
    <w:p w:rsidR="004077DE" w:rsidRDefault="005E07E1" w:rsidP="004077DE">
      <w:pPr>
        <w:pStyle w:val="11"/>
        <w:keepNext/>
        <w:keepLines/>
        <w:shd w:val="clear" w:color="auto" w:fill="auto"/>
        <w:spacing w:after="240" w:line="240" w:lineRule="auto"/>
        <w:ind w:left="220"/>
        <w:jc w:val="center"/>
      </w:pPr>
      <w:bookmarkStart w:id="1" w:name="bookmark3"/>
      <w:r>
        <w:t>ПРЕДСТАВИТЕЛЬСТВА ПРАВИТЕЛЬСТВА КАЛУЖСКОЙ ОБЛАСТИ</w:t>
      </w:r>
    </w:p>
    <w:p w:rsidR="003B1AE9" w:rsidRDefault="005E07E1" w:rsidP="004077DE">
      <w:pPr>
        <w:pStyle w:val="11"/>
        <w:keepNext/>
        <w:keepLines/>
        <w:shd w:val="clear" w:color="auto" w:fill="auto"/>
        <w:spacing w:after="240" w:line="240" w:lineRule="auto"/>
        <w:ind w:left="220"/>
        <w:jc w:val="center"/>
      </w:pPr>
      <w:r>
        <w:t xml:space="preserve"> ПРИ ПРАВИТЕЛЬСТВЕ РОССИЙСКОЙ ФЕДЕРАЦИИ</w:t>
      </w:r>
      <w:bookmarkEnd w:id="1"/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86"/>
        </w:tabs>
        <w:ind w:left="3180"/>
      </w:pPr>
      <w:bookmarkStart w:id="2" w:name="bookmark4"/>
      <w:r>
        <w:t>Термины и определения</w:t>
      </w:r>
      <w:bookmarkEnd w:id="2"/>
    </w:p>
    <w:p w:rsidR="003B1AE9" w:rsidRDefault="005E07E1">
      <w:pPr>
        <w:pStyle w:val="1"/>
        <w:shd w:val="clear" w:color="auto" w:fill="auto"/>
        <w:ind w:firstLine="720"/>
      </w:pPr>
      <w:r>
        <w:t>Для целей настоящей политики используются следующие основные понятия: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Антимонопольная комплаенс-система </w:t>
      </w:r>
      <w:r>
        <w:t>- система мероприятий и процедур, разработанных и применяемых Представительством для целей обеспечения соответствия требованиям антимонопольного законодательства и предупреждению его нарушений.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Антимонопольное законодательство </w:t>
      </w:r>
      <w:r>
        <w:t>-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- Закон о защите конкуренции).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Антимонопольные риски </w:t>
      </w:r>
      <w:r>
        <w:t>- сочетание вероятности и степени воздействия (тяжести неблагоприятных последствий) в результате несоблюдения антимонопольного законодательства или кодексов поведения, касающихся деятельности Представительства.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Антимонопольный аудит </w:t>
      </w:r>
      <w:r>
        <w:t>- комплексная проверка деятельности Представительства с целью оценки его соответствия антимонопольному законодательству и выявления антимонопольных рисков.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Антимонопольный орган </w:t>
      </w:r>
      <w:r>
        <w:t>- Федеральная антимонопольная служба Российской Федерации и её территориальные управления.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Государственный орган </w:t>
      </w:r>
      <w:r>
        <w:t>-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Контрагент </w:t>
      </w:r>
      <w:r>
        <w:t>- лицо, с которым Представительство связано обязательствами или такие обязательства могут возникнуть в будущем.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t xml:space="preserve">Ответственное подразделение </w:t>
      </w:r>
      <w:r>
        <w:t>- структурное подразделение или сотрудник Представительства, ответственные за функционирование и поддержание антимонопольной комплаенс-системы, внедрение мер по соблюдению антимонопольного законодательства в Представительстве, их совершенствование, выявление и предотвращение нарушений в данной сфере.</w:t>
      </w:r>
    </w:p>
    <w:p w:rsidR="003B1AE9" w:rsidRDefault="005E07E1">
      <w:pPr>
        <w:pStyle w:val="1"/>
        <w:shd w:val="clear" w:color="auto" w:fill="auto"/>
        <w:spacing w:after="240"/>
        <w:ind w:firstLine="720"/>
      </w:pPr>
      <w:r>
        <w:rPr>
          <w:b/>
          <w:bCs/>
        </w:rPr>
        <w:t xml:space="preserve">Политика </w:t>
      </w:r>
      <w:r>
        <w:t>- настоящая антимонопольная политика Представительства.</w:t>
      </w:r>
    </w:p>
    <w:p w:rsidR="005E07E1" w:rsidRDefault="005E07E1" w:rsidP="005E07E1">
      <w:pPr>
        <w:pStyle w:val="1"/>
        <w:shd w:val="clear" w:color="auto" w:fill="auto"/>
        <w:spacing w:after="240"/>
        <w:ind w:firstLine="720"/>
      </w:pPr>
      <w:r w:rsidRPr="005E07E1">
        <w:rPr>
          <w:b/>
        </w:rPr>
        <w:t>Представительство</w:t>
      </w:r>
      <w:r>
        <w:t xml:space="preserve"> – представительство Правительства Калужской области при Правительстве Российской Федерации.</w:t>
      </w:r>
    </w:p>
    <w:p w:rsidR="003B1AE9" w:rsidRDefault="005E07E1" w:rsidP="005E07E1">
      <w:pPr>
        <w:pStyle w:val="1"/>
        <w:shd w:val="clear" w:color="auto" w:fill="auto"/>
        <w:spacing w:after="240"/>
        <w:ind w:firstLine="720"/>
      </w:pPr>
      <w:r>
        <w:rPr>
          <w:b/>
          <w:bCs/>
        </w:rPr>
        <w:t xml:space="preserve">Руководство </w:t>
      </w:r>
      <w:r>
        <w:t>– руководитель Представительства, заместители руководителя Представительства.</w:t>
      </w:r>
    </w:p>
    <w:p w:rsidR="003B1AE9" w:rsidRDefault="005E07E1">
      <w:pPr>
        <w:pStyle w:val="1"/>
        <w:shd w:val="clear" w:color="auto" w:fill="auto"/>
        <w:ind w:firstLine="720"/>
      </w:pPr>
      <w:r>
        <w:rPr>
          <w:b/>
          <w:bCs/>
        </w:rPr>
        <w:lastRenderedPageBreak/>
        <w:t xml:space="preserve">Сотрудник </w:t>
      </w:r>
      <w:r>
        <w:t>- работник, вступивший с Представительством в трудовые отношения.</w:t>
      </w:r>
    </w:p>
    <w:p w:rsidR="003B1AE9" w:rsidRDefault="005E07E1">
      <w:pPr>
        <w:pStyle w:val="1"/>
        <w:shd w:val="clear" w:color="auto" w:fill="auto"/>
        <w:spacing w:after="240"/>
        <w:ind w:firstLine="720"/>
      </w:pPr>
      <w: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230"/>
        </w:tabs>
        <w:ind w:left="3520"/>
      </w:pPr>
      <w:bookmarkStart w:id="3" w:name="bookmark5"/>
      <w:r>
        <w:t>Общие положения</w:t>
      </w:r>
      <w:bookmarkEnd w:id="3"/>
    </w:p>
    <w:p w:rsidR="003B1AE9" w:rsidRDefault="005E07E1">
      <w:pPr>
        <w:pStyle w:val="1"/>
        <w:shd w:val="clear" w:color="auto" w:fill="auto"/>
        <w:ind w:firstLine="720"/>
      </w:pPr>
      <w:r>
        <w:t>Представительство осознаёт значимость и важность обеспечения свободной и добросовестной конкуренции.</w:t>
      </w:r>
    </w:p>
    <w:p w:rsidR="003B1AE9" w:rsidRDefault="005E07E1">
      <w:pPr>
        <w:pStyle w:val="1"/>
        <w:shd w:val="clear" w:color="auto" w:fill="auto"/>
        <w:ind w:firstLine="720"/>
      </w:pPr>
      <w:r>
        <w:t>Надлежащее исполнение требований законодательства Российской Федерации и недопущение неправомерных действий являются приоритетами деятельности. Представительство принимает все возможные меры для предотвращения неправомерных действий как со стороны Представительства, так и со стороны третьих лиц (по отношению к Представительству).</w:t>
      </w:r>
    </w:p>
    <w:p w:rsidR="003B1AE9" w:rsidRDefault="005E07E1">
      <w:pPr>
        <w:pStyle w:val="1"/>
        <w:shd w:val="clear" w:color="auto" w:fill="auto"/>
        <w:ind w:firstLine="720"/>
      </w:pPr>
      <w:r>
        <w:t>В рамках своей деятельности Представительство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3B1AE9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300"/>
      </w:pPr>
      <w:r>
        <w:t>выразить приверженность Представительства принципам законности, прозрачности деятельности;</w:t>
      </w:r>
    </w:p>
    <w:p w:rsidR="003B1AE9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300"/>
      </w:pPr>
      <w:r>
        <w:t>изложить основополагающие принципы и правила, направленные на недопущение и предотвращение нарушений антимонопольного законодательств;</w:t>
      </w:r>
    </w:p>
    <w:p w:rsidR="003B1AE9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300"/>
      </w:pPr>
      <w:r>
        <w:t>обеспечить наличие дополнительных гарантий недискриминационного сотрудничества Представительства со всеми контрагентами;</w:t>
      </w:r>
    </w:p>
    <w:p w:rsidR="003B1AE9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300"/>
      </w:pPr>
      <w:r>
        <w:t>обеспечить осведомлённость сотрудников об общих требованиях антимонопольного законодательства, об ответственности за их нарушение, а также о существующих в Представительстве механизмах, обеспечивающих его соблюдение;</w:t>
      </w:r>
    </w:p>
    <w:p w:rsidR="003B1AE9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300"/>
      </w:pPr>
      <w:r>
        <w:t>установить правила и определить круг мер, направленных на совершенствование внутренней культуры Представительства, внедрение, развитие и соблюдение лучших практик управления, а также стандартов и принципов делового поведения.</w:t>
      </w:r>
    </w:p>
    <w:p w:rsidR="003B1AE9" w:rsidRDefault="005E07E1">
      <w:pPr>
        <w:pStyle w:val="1"/>
        <w:shd w:val="clear" w:color="auto" w:fill="auto"/>
        <w:spacing w:after="180"/>
        <w:ind w:firstLine="720"/>
      </w:pPr>
      <w: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3B1AE9" w:rsidRDefault="005E07E1">
      <w:pPr>
        <w:pStyle w:val="1"/>
        <w:shd w:val="clear" w:color="auto" w:fill="auto"/>
        <w:ind w:firstLine="720"/>
      </w:pPr>
      <w:r>
        <w:t xml:space="preserve">Настоящая политика разработана в соответствии с действующим законодательством Российской Федерации и правоприменительной практикой и </w:t>
      </w:r>
      <w:r>
        <w:lastRenderedPageBreak/>
        <w:t>регламентирует деятельность всех подразделений и должностных лиц Представительства. Руководство должно задавать стандарт поведения и личным примером формировать у сотрудников понимание недопустимости и неприятие действий, которые могут привести к ограничению конкуренции.</w:t>
      </w:r>
    </w:p>
    <w:p w:rsidR="003B1AE9" w:rsidRDefault="005E07E1">
      <w:pPr>
        <w:pStyle w:val="1"/>
        <w:shd w:val="clear" w:color="auto" w:fill="auto"/>
        <w:ind w:firstLine="720"/>
      </w:pPr>
      <w: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3B1AE9" w:rsidRDefault="005E07E1">
      <w:pPr>
        <w:pStyle w:val="1"/>
        <w:shd w:val="clear" w:color="auto" w:fill="auto"/>
        <w:ind w:firstLine="720"/>
      </w:pPr>
      <w:r>
        <w:t>Руководство ознакомлено с содержанием антимонопольной комплаенс-системы, выделяет для её реализации необходимые ресурсы, осуществляет контроль её внедрения и эффективность исполнения.</w:t>
      </w:r>
    </w:p>
    <w:p w:rsidR="003B1AE9" w:rsidRDefault="005E07E1">
      <w:pPr>
        <w:pStyle w:val="1"/>
        <w:shd w:val="clear" w:color="auto" w:fill="auto"/>
        <w:ind w:firstLine="720"/>
      </w:pPr>
      <w:r>
        <w:t>Руководство выступает гарантом выполнения правил и процедур, установленных настоящей политикой.</w:t>
      </w:r>
    </w:p>
    <w:p w:rsidR="003B1AE9" w:rsidRDefault="005E07E1">
      <w:pPr>
        <w:pStyle w:val="1"/>
        <w:shd w:val="clear" w:color="auto" w:fill="auto"/>
        <w:tabs>
          <w:tab w:val="left" w:pos="2218"/>
          <w:tab w:val="left" w:pos="3394"/>
          <w:tab w:val="left" w:pos="5549"/>
          <w:tab w:val="left" w:pos="8419"/>
        </w:tabs>
        <w:ind w:firstLine="720"/>
      </w:pPr>
      <w:r>
        <w:t>Настоящая политика применяется во взаимосвязи с иными локальными нормативными</w:t>
      </w:r>
      <w:r>
        <w:tab/>
        <w:t>актами</w:t>
      </w:r>
      <w:r>
        <w:tab/>
        <w:t>Представительства, регламентирующими</w:t>
      </w:r>
      <w:r>
        <w:tab/>
        <w:t>мероприятия</w:t>
      </w:r>
    </w:p>
    <w:p w:rsidR="003B1AE9" w:rsidRDefault="005E07E1">
      <w:pPr>
        <w:pStyle w:val="1"/>
        <w:shd w:val="clear" w:color="auto" w:fill="auto"/>
        <w:ind w:firstLine="0"/>
      </w:pPr>
      <w:r>
        <w:t>антимонопольной комплаенс-системы.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Представительства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3B1AE9" w:rsidRDefault="005E07E1">
      <w:pPr>
        <w:pStyle w:val="1"/>
        <w:shd w:val="clear" w:color="auto" w:fill="auto"/>
        <w:ind w:firstLine="720"/>
      </w:pPr>
      <w:r>
        <w:t>Настоящая политика является основой для разработки внутренних документов, регламентирующих процессы, связанные с функционированием антимонопольной комплаенс-системы в Представительстве.</w:t>
      </w:r>
    </w:p>
    <w:p w:rsidR="003B1AE9" w:rsidRDefault="005E07E1">
      <w:pPr>
        <w:pStyle w:val="1"/>
        <w:shd w:val="clear" w:color="auto" w:fill="auto"/>
        <w:spacing w:after="240"/>
        <w:ind w:firstLine="720"/>
      </w:pPr>
      <w:r>
        <w:t>Изменения и дополнения в настоящую политику вносятся решением Руководителя Представительства по мере необходимости, в том числе при изменении антимонопольного законодательства.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86"/>
        </w:tabs>
        <w:ind w:left="3480"/>
      </w:pPr>
      <w:bookmarkStart w:id="4" w:name="bookmark6"/>
      <w:r>
        <w:t>Сфера применения</w:t>
      </w:r>
      <w:bookmarkEnd w:id="4"/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4"/>
        </w:tabs>
        <w:ind w:firstLine="300"/>
      </w:pPr>
      <w:r>
        <w:t>Политика применяется в отношении всех сотрудников, в частности, непосредственно затрагивает следующие категории сотрудников:</w:t>
      </w:r>
    </w:p>
    <w:p w:rsidR="003B1AE9" w:rsidRDefault="005E07E1" w:rsidP="005E07E1">
      <w:pPr>
        <w:pStyle w:val="1"/>
        <w:shd w:val="clear" w:color="auto" w:fill="auto"/>
        <w:ind w:firstLine="300"/>
      </w:pPr>
      <w:r>
        <w:t>- участвующие в принятии решений об определении поставщиков (подрядчиков, исполнителей) в соответствии с частью 3 статьи 26 Федерального закона от 05.04.2013 г.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об определении поставщиков (подрядчиков, исполнителей) для органов исполнительной власти, казённых и бюджетных учреждений, государственных унитарных предприятий Калужской области в соответствии с частью 3 статьи 26 Закона о контрактной системе;</w:t>
      </w:r>
    </w:p>
    <w:p w:rsidR="003B1AE9" w:rsidRDefault="005E07E1">
      <w:pPr>
        <w:pStyle w:val="1"/>
        <w:shd w:val="clear" w:color="auto" w:fill="auto"/>
        <w:ind w:firstLine="300"/>
      </w:pPr>
      <w:r>
        <w:lastRenderedPageBreak/>
        <w:t>- участвующие в принятии решений об установлении подлежащих государственному регулированию цен (тарифов) на товары (услуги) в соответствии с законодательством Российской Федерации;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при осуществлении регионального государственного надзора за применением подлежащих государственному регулированию цен (тарифов) на товары (услуги) в соответствии с законодательством Российской Федерации;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при осуществлении регионального государственного контроля (надзора) в области розничной продажи алкогольной и спиртосодержащей продукции;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по вопросам лицензирования и лицензионного контроля деятельности по заготовке, хранению, переработке и реализации лома чёрных, цветных металлов;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на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регистрацию выданных лицензий, лицензий, действие которых приостановлено, и аннулированных лицензий;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по приёму деклараций об объёме розничной продажи алкогольной и спиртосодержащей продукции;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по утверждению перечня отдаленных или труднодоступных местностей (за исключением городов, районных центров, посёлков городского типа), в которых осуществляющие расчёты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расчёта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законодательством, и подписанного лицом, выдавшим этот документ;</w:t>
      </w:r>
    </w:p>
    <w:p w:rsidR="003B1AE9" w:rsidRDefault="005E07E1">
      <w:pPr>
        <w:pStyle w:val="1"/>
        <w:shd w:val="clear" w:color="auto" w:fill="auto"/>
        <w:ind w:firstLine="300"/>
      </w:pPr>
      <w:r>
        <w:t>- участвующие в принятии решений при определении перечня торговых объектов (территорий), расположенных в пределах территории Калужской области и подлежащих категорированию в интересах их антитеррористической защиты в соответствии с законодательством Российской Федерации.</w:t>
      </w:r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4"/>
        </w:tabs>
        <w:ind w:firstLine="300"/>
      </w:pPr>
      <w:r>
        <w:t>Для категории сотрудников, указанных в пункте 3.1 настоящей политики, ознакомление с настоящей политикой является обязательным. Обязательное ознакомление сотрудников осуществляется под подпись. Ознакомление с настоящей политикой может осуществляться с помощью системы электронного документооборота.</w:t>
      </w:r>
    </w:p>
    <w:p w:rsidR="003B1AE9" w:rsidRDefault="005E07E1" w:rsidP="005E07E1">
      <w:pPr>
        <w:pStyle w:val="1"/>
        <w:numPr>
          <w:ilvl w:val="1"/>
          <w:numId w:val="2"/>
        </w:numPr>
        <w:shd w:val="clear" w:color="auto" w:fill="auto"/>
        <w:tabs>
          <w:tab w:val="left" w:pos="996"/>
        </w:tabs>
        <w:spacing w:after="240"/>
        <w:ind w:firstLine="0"/>
      </w:pPr>
      <w:r>
        <w:t xml:space="preserve">Любой сотрудник может ознакомиться с настоящей политикой, которая </w:t>
      </w:r>
      <w:r>
        <w:lastRenderedPageBreak/>
        <w:t>подлежит размещению на внутренних информационных ресурсах Представительства.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670"/>
        </w:tabs>
        <w:ind w:left="3960"/>
      </w:pPr>
      <w:bookmarkStart w:id="5" w:name="bookmark7"/>
      <w:r>
        <w:t>Принципы</w:t>
      </w:r>
      <w:bookmarkEnd w:id="5"/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6"/>
        </w:tabs>
        <w:spacing w:after="100"/>
        <w:ind w:firstLine="300"/>
      </w:pPr>
      <w:r>
        <w:rPr>
          <w:b/>
          <w:bCs/>
        </w:rPr>
        <w:t xml:space="preserve">Независимость, самостоятельность и открытость. </w:t>
      </w:r>
      <w:r>
        <w:t>Представительство заявляет о приверженности принципам соблюдения требований антимонопольного законодательства. При необходимости Представительство информирует контрагентов и иных лиц о принятых в Представительстве мерах, направленных на соблюдение антимонопольного законодательства.</w:t>
      </w:r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6"/>
        </w:tabs>
        <w:spacing w:after="100"/>
        <w:ind w:firstLine="300"/>
      </w:pPr>
      <w:r>
        <w:rPr>
          <w:b/>
          <w:bCs/>
        </w:rPr>
        <w:t xml:space="preserve">Риск-ориентированность. </w:t>
      </w:r>
      <w:r>
        <w:t>В целях повышения эффективности управления антимонопольными рисками в Представительстве применяется риск-ориентированный подход, предусматривающий снижение и (или) полное исключение рисков нарушения антимонопольного законодательства.</w:t>
      </w:r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6"/>
        </w:tabs>
        <w:spacing w:after="100"/>
        <w:ind w:firstLine="300"/>
      </w:pPr>
      <w:r>
        <w:rPr>
          <w:b/>
          <w:bCs/>
        </w:rPr>
        <w:t xml:space="preserve">Ответственность. </w:t>
      </w:r>
      <w:r>
        <w:t xml:space="preserve">Вне зависимости от занимаемой должности в </w:t>
      </w:r>
      <w:r w:rsidR="00E145FF">
        <w:t>Представительстве</w:t>
      </w:r>
      <w:r>
        <w:t xml:space="preserve"> сотрудники и руководство несут персональную ответственность за допущенные нарушения антимонопольного законодательства.</w:t>
      </w:r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6"/>
        </w:tabs>
        <w:spacing w:after="100"/>
        <w:ind w:firstLine="300"/>
      </w:pPr>
      <w:r>
        <w:rPr>
          <w:b/>
          <w:bCs/>
        </w:rPr>
        <w:t xml:space="preserve">Непрерывность. </w:t>
      </w:r>
      <w:r>
        <w:t>Антимонопольная комплаенс-система функцио</w:t>
      </w:r>
      <w:r w:rsidR="00E145FF">
        <w:t>нирует в непрерывном процессе. Представительство</w:t>
      </w:r>
      <w:r>
        <w:t xml:space="preserve">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</w:t>
      </w:r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6"/>
        </w:tabs>
        <w:spacing w:after="100" w:line="314" w:lineRule="auto"/>
        <w:ind w:firstLine="300"/>
      </w:pPr>
      <w:r>
        <w:rPr>
          <w:b/>
          <w:bCs/>
        </w:rPr>
        <w:t xml:space="preserve">Взаимодействие и координация. </w:t>
      </w:r>
      <w:r>
        <w:t>С целью полного выявления и пресечения антимонопольных рисков структурные подразделения, сотрудники и руководство действуют на основе чёткого и эффективного взаимодействия с ответственным подразделением.</w:t>
      </w:r>
    </w:p>
    <w:p w:rsidR="003B1AE9" w:rsidRDefault="005E07E1">
      <w:pPr>
        <w:pStyle w:val="1"/>
        <w:numPr>
          <w:ilvl w:val="1"/>
          <w:numId w:val="2"/>
        </w:numPr>
        <w:shd w:val="clear" w:color="auto" w:fill="auto"/>
        <w:tabs>
          <w:tab w:val="left" w:pos="996"/>
        </w:tabs>
        <w:spacing w:after="240" w:line="310" w:lineRule="auto"/>
        <w:ind w:firstLine="300"/>
      </w:pPr>
      <w:r>
        <w:rPr>
          <w:b/>
          <w:bCs/>
        </w:rPr>
        <w:t xml:space="preserve">Развитие и совершенствование антимонопольной комплаенс-системы. </w:t>
      </w:r>
      <w:r>
        <w:t>Антимонопольная комплаенс-система постоянно совершенствуется и адаптируется к изменениям внутренней и внешней среды.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96"/>
        </w:tabs>
        <w:ind w:left="980" w:hanging="680"/>
      </w:pPr>
      <w:bookmarkStart w:id="6" w:name="bookmark8"/>
      <w:r>
        <w:t>Запрет на ограничивающие конкуренцию акты, действия (бездействия), соглашения, согласованные действия органов власти, организаций</w:t>
      </w:r>
      <w:bookmarkEnd w:id="6"/>
    </w:p>
    <w:p w:rsidR="003B1AE9" w:rsidRDefault="005E07E1">
      <w:pPr>
        <w:pStyle w:val="1"/>
        <w:shd w:val="clear" w:color="auto" w:fill="auto"/>
        <w:spacing w:after="100"/>
        <w:ind w:firstLine="1000"/>
      </w:pPr>
      <w:r>
        <w:t xml:space="preserve">При осуществлении своей деятельности </w:t>
      </w:r>
      <w:r w:rsidR="00E145FF">
        <w:t>Представительство</w:t>
      </w:r>
      <w:r>
        <w:t xml:space="preserve"> взаимодействует с различными органами власти, организациями.</w:t>
      </w:r>
    </w:p>
    <w:p w:rsidR="003B1AE9" w:rsidRDefault="005E07E1">
      <w:pPr>
        <w:pStyle w:val="1"/>
        <w:shd w:val="clear" w:color="auto" w:fill="auto"/>
        <w:ind w:firstLine="1020"/>
      </w:pPr>
      <w:r>
        <w:t>Одними из наиболее серьёзных нарушений является принятие актов</w:t>
      </w:r>
      <w:r w:rsidR="00E145FF">
        <w:t>,</w:t>
      </w:r>
      <w:r>
        <w:t xml:space="preserve">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3B1AE9" w:rsidRDefault="005E07E1">
      <w:pPr>
        <w:pStyle w:val="1"/>
        <w:shd w:val="clear" w:color="auto" w:fill="auto"/>
        <w:ind w:firstLine="1020"/>
      </w:pPr>
      <w:r>
        <w:t xml:space="preserve">Для признания акта антиконкурентным достаточно введения необоснованных </w:t>
      </w:r>
      <w:r>
        <w:lastRenderedPageBreak/>
        <w:t>ограничений, установления запретов, предоставления преференций в нарушение требований антимонопольного законодательство и в случаях</w:t>
      </w:r>
      <w:r w:rsidR="00E145FF">
        <w:t>,</w:t>
      </w:r>
      <w:r>
        <w:t xml:space="preserve"> не предусмотренных действующим законодательством Российской Федерации.</w:t>
      </w:r>
    </w:p>
    <w:p w:rsidR="003B1AE9" w:rsidRDefault="005E07E1">
      <w:pPr>
        <w:pStyle w:val="1"/>
        <w:shd w:val="clear" w:color="auto" w:fill="auto"/>
        <w:ind w:firstLine="1020"/>
      </w:pPr>
      <w:r>
        <w:t>Для признания соглашения антиконкурентным достаточно договорённости сторон, которая потенциально может привести к недопущению, ограничению или устранению конкуренции.</w:t>
      </w:r>
    </w:p>
    <w:p w:rsidR="003B1AE9" w:rsidRDefault="005E07E1">
      <w:pPr>
        <w:pStyle w:val="1"/>
        <w:shd w:val="clear" w:color="auto" w:fill="auto"/>
        <w:ind w:firstLine="1020"/>
      </w:pPr>
      <w:r>
        <w:t>Помимо запрета на заключение антиконкурентных соглашений антимонопольное законодательство содержит запрет на осуществление согласованных 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3B1AE9" w:rsidRDefault="005E07E1">
      <w:pPr>
        <w:pStyle w:val="1"/>
        <w:shd w:val="clear" w:color="auto" w:fill="auto"/>
        <w:ind w:firstLine="1020"/>
      </w:pPr>
      <w:r>
        <w:t xml:space="preserve">Во избежание антимонопольных рисков любые решения </w:t>
      </w:r>
      <w:r w:rsidR="00E145FF">
        <w:t>Представительства</w:t>
      </w:r>
      <w:r>
        <w:t xml:space="preserve"> принимаются в соответствии с принципом свободной конкуренции. Согласно данному принципу действия участник</w:t>
      </w:r>
      <w:r w:rsidR="00E145FF">
        <w:t>и</w:t>
      </w:r>
      <w:r>
        <w:t xml:space="preserve">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</w:t>
      </w:r>
      <w:r w:rsidR="00E145FF">
        <w:t>Представительство</w:t>
      </w:r>
      <w:r>
        <w:t xml:space="preserve"> и сотрудники придерживаются нижеследующих правил.</w:t>
      </w:r>
    </w:p>
    <w:p w:rsidR="003B1AE9" w:rsidRDefault="00E145FF">
      <w:pPr>
        <w:pStyle w:val="1"/>
        <w:shd w:val="clear" w:color="auto" w:fill="auto"/>
        <w:ind w:firstLine="1020"/>
      </w:pPr>
      <w:r>
        <w:t>Представительству</w:t>
      </w:r>
      <w:r w:rsidR="005E07E1">
        <w:t xml:space="preserve"> и сотрудникам </w:t>
      </w:r>
      <w:r w:rsidR="005E07E1">
        <w:rPr>
          <w:b/>
          <w:bCs/>
        </w:rPr>
        <w:t xml:space="preserve">не следует </w:t>
      </w:r>
      <w:r w:rsidR="005E07E1">
        <w:t>достигать устных или письменных договорённостей с участниками товарных рынков по вопросам:</w:t>
      </w:r>
    </w:p>
    <w:p w:rsidR="003B1AE9" w:rsidRDefault="005E07E1">
      <w:pPr>
        <w:pStyle w:val="1"/>
        <w:shd w:val="clear" w:color="auto" w:fill="auto"/>
        <w:ind w:firstLine="300"/>
      </w:pPr>
      <w:r>
        <w:t>- установления запретов или введения ограничений в отношении свободного перемещения товаров, иных ограничений прав хозяйствующих субъектов на продажу, покупку, иное приобретение, обмен товаров;</w:t>
      </w:r>
    </w:p>
    <w:p w:rsidR="003B1AE9" w:rsidRDefault="005E07E1">
      <w:pPr>
        <w:pStyle w:val="1"/>
        <w:shd w:val="clear" w:color="auto" w:fill="auto"/>
        <w:ind w:firstLine="300"/>
      </w:pPr>
      <w:r>
        <w:t>- предоставлени</w:t>
      </w:r>
      <w:r w:rsidR="00E145FF">
        <w:t>я</w:t>
      </w:r>
      <w:r>
        <w:t xml:space="preserve"> хозяйствующему субъекту доступа к информации в приоритетном порядке;</w:t>
      </w:r>
    </w:p>
    <w:p w:rsidR="003B1AE9" w:rsidRDefault="005E07E1">
      <w:pPr>
        <w:pStyle w:val="1"/>
        <w:shd w:val="clear" w:color="auto" w:fill="auto"/>
        <w:tabs>
          <w:tab w:val="left" w:pos="948"/>
        </w:tabs>
        <w:ind w:firstLine="300"/>
      </w:pPr>
      <w:r>
        <w:t>-</w:t>
      </w:r>
      <w:r>
        <w:tab/>
        <w:t>ценообразования, скидок;</w:t>
      </w:r>
    </w:p>
    <w:p w:rsidR="003B1AE9" w:rsidRDefault="005E07E1">
      <w:pPr>
        <w:pStyle w:val="1"/>
        <w:shd w:val="clear" w:color="auto" w:fill="auto"/>
        <w:ind w:firstLine="300"/>
      </w:pPr>
      <w:r>
        <w:t>- раздела товарных рынков по территории, составу покупателей или продавцов;</w:t>
      </w:r>
    </w:p>
    <w:p w:rsidR="003B1AE9" w:rsidRDefault="005E07E1">
      <w:pPr>
        <w:pStyle w:val="1"/>
        <w:shd w:val="clear" w:color="auto" w:fill="auto"/>
        <w:tabs>
          <w:tab w:val="left" w:pos="948"/>
        </w:tabs>
        <w:ind w:firstLine="300"/>
      </w:pPr>
      <w:r>
        <w:t>-</w:t>
      </w:r>
      <w:r>
        <w:tab/>
        <w:t>поведения на торгах;</w:t>
      </w:r>
    </w:p>
    <w:p w:rsidR="003B1AE9" w:rsidRDefault="005E07E1">
      <w:pPr>
        <w:pStyle w:val="1"/>
        <w:shd w:val="clear" w:color="auto" w:fill="auto"/>
        <w:ind w:firstLine="300"/>
      </w:pPr>
      <w:r>
        <w:t>- отказа от сотрудничества, прекращения продажи товара или оказания услуг;</w:t>
      </w:r>
    </w:p>
    <w:p w:rsidR="003B1AE9" w:rsidRDefault="005E07E1">
      <w:pPr>
        <w:pStyle w:val="1"/>
        <w:shd w:val="clear" w:color="auto" w:fill="auto"/>
        <w:ind w:firstLine="300"/>
      </w:pPr>
      <w:r>
        <w:t>- установления тех или иных барьеров для входа или выхода хозяйствующих субъектов с товарного рынка, устранению с него хозяйствующих</w:t>
      </w:r>
      <w:r w:rsidR="00E145FF">
        <w:t xml:space="preserve"> субъектов</w:t>
      </w:r>
      <w:r>
        <w:t>;</w:t>
      </w:r>
    </w:p>
    <w:p w:rsidR="003B1AE9" w:rsidRDefault="005E07E1">
      <w:pPr>
        <w:pStyle w:val="1"/>
        <w:shd w:val="clear" w:color="auto" w:fill="auto"/>
        <w:ind w:firstLine="300"/>
      </w:pPr>
      <w:r>
        <w:t>- создания дискриминационных условий;</w:t>
      </w:r>
    </w:p>
    <w:p w:rsidR="003B1AE9" w:rsidRDefault="005E07E1">
      <w:pPr>
        <w:pStyle w:val="1"/>
        <w:shd w:val="clear" w:color="auto" w:fill="auto"/>
        <w:ind w:firstLine="300"/>
      </w:pPr>
      <w:r>
        <w:t>- созда</w:t>
      </w:r>
      <w:r w:rsidR="00E145FF">
        <w:t>ния</w:t>
      </w:r>
      <w:r>
        <w:t xml:space="preserve"> препятствия для доступа сторонних организаций на товарный рынок.</w:t>
      </w:r>
    </w:p>
    <w:p w:rsidR="003B1AE9" w:rsidRDefault="00E145FF">
      <w:pPr>
        <w:pStyle w:val="1"/>
        <w:shd w:val="clear" w:color="auto" w:fill="auto"/>
        <w:ind w:firstLine="1020"/>
      </w:pPr>
      <w:r>
        <w:t>Представительству</w:t>
      </w:r>
      <w:r w:rsidR="005E07E1">
        <w:t xml:space="preserve"> и сотрудникам </w:t>
      </w:r>
      <w:r w:rsidR="005E07E1">
        <w:rPr>
          <w:b/>
          <w:bCs/>
        </w:rPr>
        <w:t>следует</w:t>
      </w:r>
      <w:r w:rsidR="005E07E1">
        <w:t>:</w:t>
      </w:r>
    </w:p>
    <w:p w:rsidR="003B1AE9" w:rsidRDefault="005E07E1">
      <w:pPr>
        <w:pStyle w:val="1"/>
        <w:shd w:val="clear" w:color="auto" w:fill="auto"/>
        <w:ind w:firstLine="300"/>
      </w:pPr>
      <w:r>
        <w:t>- немедленно прекращать любое обсуждение действий, которые потенциально могут привести к ограничению конкуренции, и сообщать о случившемся ответственному подразделению;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- обращаться к ответственному подразделению за консультацией в случае </w:t>
      </w:r>
      <w:r>
        <w:lastRenderedPageBreak/>
        <w:t>возникновения иных вопросов по взаимодействию с участниками товарных рынков в области антимонопольного законодательства;</w:t>
      </w:r>
    </w:p>
    <w:p w:rsidR="003B1AE9" w:rsidRDefault="005E07E1">
      <w:pPr>
        <w:pStyle w:val="1"/>
        <w:shd w:val="clear" w:color="auto" w:fill="auto"/>
        <w:ind w:firstLine="300"/>
      </w:pPr>
      <w:r>
        <w:t>- 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3B1AE9" w:rsidRDefault="005E07E1">
      <w:pPr>
        <w:pStyle w:val="1"/>
        <w:shd w:val="clear" w:color="auto" w:fill="auto"/>
        <w:spacing w:after="240"/>
        <w:ind w:firstLine="300"/>
      </w:pPr>
      <w:r>
        <w:t>- воздерживаться от публичных заявлений, которые могут быть восприняты участниками товарных рынков как призыв к действию (осуществление определенных действий).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370"/>
        </w:tabs>
        <w:ind w:left="1660"/>
      </w:pPr>
      <w:bookmarkStart w:id="7" w:name="bookmark9"/>
      <w:r>
        <w:t>Взаимодействие с участниками товарных рынков</w:t>
      </w:r>
      <w:bookmarkEnd w:id="7"/>
    </w:p>
    <w:p w:rsidR="003B1AE9" w:rsidRDefault="005E07E1">
      <w:pPr>
        <w:pStyle w:val="1"/>
        <w:shd w:val="clear" w:color="auto" w:fill="auto"/>
        <w:ind w:firstLine="1020"/>
      </w:pPr>
      <w:r>
        <w:t xml:space="preserve">При осуществлении своей деятельности </w:t>
      </w:r>
      <w:r w:rsidR="00E145FF">
        <w:t>Представительство</w:t>
      </w:r>
      <w:r>
        <w:t xml:space="preserve"> может взаимодействовать с различными участниками товарных рынков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3B1AE9" w:rsidRDefault="00E145FF">
      <w:pPr>
        <w:pStyle w:val="1"/>
        <w:shd w:val="clear" w:color="auto" w:fill="auto"/>
        <w:ind w:firstLine="1020"/>
      </w:pPr>
      <w:r>
        <w:t>Представительству</w:t>
      </w:r>
      <w:r w:rsidR="005E07E1">
        <w:t>, руководству и сотрудникам 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3B1AE9" w:rsidRDefault="00E145FF">
      <w:pPr>
        <w:pStyle w:val="1"/>
        <w:shd w:val="clear" w:color="auto" w:fill="auto"/>
        <w:ind w:firstLine="1020"/>
      </w:pPr>
      <w:r>
        <w:t>Представительству</w:t>
      </w:r>
      <w:r w:rsidR="005E07E1">
        <w:t xml:space="preserve"> и сотрудникам следует оказывать необходимую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государственных контрактов.</w:t>
      </w:r>
    </w:p>
    <w:p w:rsidR="003B1AE9" w:rsidRDefault="005E07E1">
      <w:pPr>
        <w:pStyle w:val="1"/>
        <w:shd w:val="clear" w:color="auto" w:fill="auto"/>
        <w:ind w:firstLine="1020"/>
      </w:pPr>
      <w:r>
        <w:t xml:space="preserve">Несмотря на то, что сотрудничество с участниками товарных рынков является неотъемлемой частью деятельности </w:t>
      </w:r>
      <w:r w:rsidR="00E145FF">
        <w:t>Представительства</w:t>
      </w:r>
      <w:r>
        <w:t xml:space="preserve">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3B1AE9" w:rsidRDefault="005E07E1">
      <w:pPr>
        <w:pStyle w:val="1"/>
        <w:shd w:val="clear" w:color="auto" w:fill="auto"/>
        <w:ind w:firstLine="1020"/>
      </w:pPr>
      <w:r>
        <w:t xml:space="preserve">Любое взаимодействие с участниками товарных рынков, выходящее за пределы имеющихся у </w:t>
      </w:r>
      <w:r w:rsidR="00E145FF">
        <w:t>Представительства</w:t>
      </w:r>
      <w:r>
        <w:t xml:space="preserve"> полномочий, следует осуществлять при непосредственном участии ответственного подразделения.</w:t>
      </w:r>
    </w:p>
    <w:p w:rsidR="003B1AE9" w:rsidRDefault="00E145FF">
      <w:pPr>
        <w:pStyle w:val="1"/>
        <w:shd w:val="clear" w:color="auto" w:fill="auto"/>
        <w:spacing w:after="180"/>
        <w:ind w:firstLine="1020"/>
      </w:pPr>
      <w:r>
        <w:t>Представительству</w:t>
      </w:r>
      <w:r w:rsidR="005E07E1">
        <w:t xml:space="preserve"> и сотрудникам </w:t>
      </w:r>
      <w:r w:rsidR="005E07E1">
        <w:rPr>
          <w:b/>
          <w:bCs/>
        </w:rPr>
        <w:t>не следует</w:t>
      </w:r>
      <w:r w:rsidR="005E07E1">
        <w:t>:</w:t>
      </w:r>
    </w:p>
    <w:p w:rsidR="003B1AE9" w:rsidRDefault="005E07E1">
      <w:pPr>
        <w:pStyle w:val="1"/>
        <w:shd w:val="clear" w:color="auto" w:fill="auto"/>
        <w:ind w:firstLine="300"/>
      </w:pPr>
      <w:r>
        <w:t>- 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3B1AE9" w:rsidRDefault="005E07E1">
      <w:pPr>
        <w:pStyle w:val="1"/>
        <w:shd w:val="clear" w:color="auto" w:fill="auto"/>
        <w:ind w:firstLine="300"/>
      </w:pPr>
      <w:r>
        <w:t>- допускать заключение антиконкурентных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</w:t>
      </w:r>
    </w:p>
    <w:p w:rsidR="003B1AE9" w:rsidRDefault="00E145FF">
      <w:pPr>
        <w:pStyle w:val="1"/>
        <w:shd w:val="clear" w:color="auto" w:fill="auto"/>
        <w:ind w:firstLine="1020"/>
      </w:pPr>
      <w:r>
        <w:t>Представительству</w:t>
      </w:r>
      <w:r w:rsidR="005E07E1">
        <w:t xml:space="preserve"> и сотрудникам </w:t>
      </w:r>
      <w:r w:rsidR="005E07E1">
        <w:rPr>
          <w:b/>
          <w:bCs/>
        </w:rPr>
        <w:t>следует</w:t>
      </w:r>
      <w:r w:rsidR="005E07E1">
        <w:t>:</w:t>
      </w:r>
    </w:p>
    <w:p w:rsidR="003B1AE9" w:rsidRDefault="005E07E1">
      <w:pPr>
        <w:pStyle w:val="1"/>
        <w:shd w:val="clear" w:color="auto" w:fill="auto"/>
        <w:ind w:firstLine="300"/>
      </w:pPr>
      <w:r>
        <w:lastRenderedPageBreak/>
        <w:t>- 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3B1AE9" w:rsidRDefault="005E07E1">
      <w:pPr>
        <w:pStyle w:val="1"/>
        <w:shd w:val="clear" w:color="auto" w:fill="auto"/>
        <w:ind w:firstLine="300"/>
      </w:pPr>
      <w:r>
        <w:t>- осуществлять свои полномочия независимо от участников товарных рынков;</w:t>
      </w:r>
    </w:p>
    <w:p w:rsidR="003B1AE9" w:rsidRDefault="005E07E1">
      <w:pPr>
        <w:pStyle w:val="1"/>
        <w:shd w:val="clear" w:color="auto" w:fill="auto"/>
        <w:spacing w:after="240"/>
        <w:ind w:firstLine="300"/>
      </w:pPr>
      <w:r>
        <w:t>- 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законодательства.</w:t>
      </w:r>
    </w:p>
    <w:p w:rsidR="003B1AE9" w:rsidRPr="004B3930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26"/>
        </w:tabs>
        <w:ind w:left="1820"/>
      </w:pPr>
      <w:bookmarkStart w:id="8" w:name="bookmark10"/>
      <w:r w:rsidRPr="004B3930">
        <w:t>Взаимодействие с Государственными органами</w:t>
      </w:r>
      <w:bookmarkEnd w:id="8"/>
    </w:p>
    <w:p w:rsidR="003B1AE9" w:rsidRDefault="005E07E1" w:rsidP="00E145FF">
      <w:pPr>
        <w:pStyle w:val="1"/>
        <w:shd w:val="clear" w:color="auto" w:fill="auto"/>
        <w:tabs>
          <w:tab w:val="left" w:pos="8542"/>
        </w:tabs>
        <w:ind w:firstLine="1020"/>
      </w:pPr>
      <w:r>
        <w:t>Государственным органом, осуществляющим контроль</w:t>
      </w:r>
      <w:r w:rsidR="00E145FF">
        <w:t xml:space="preserve"> </w:t>
      </w:r>
      <w:r>
        <w:t>соблюдения</w:t>
      </w:r>
      <w:r w:rsidR="00E145FF">
        <w:t xml:space="preserve"> </w:t>
      </w:r>
      <w:r>
        <w:t>антимонопольного законодательства, является антимонопольный орган.</w:t>
      </w:r>
    </w:p>
    <w:p w:rsidR="003B1AE9" w:rsidRDefault="005E07E1">
      <w:pPr>
        <w:pStyle w:val="1"/>
        <w:shd w:val="clear" w:color="auto" w:fill="auto"/>
        <w:ind w:firstLine="1020"/>
      </w:pPr>
      <w:r>
        <w:t xml:space="preserve">В рамках своей деятельности </w:t>
      </w:r>
      <w:r w:rsidR="004B3930">
        <w:t>Представительство</w:t>
      </w:r>
      <w:r>
        <w:t xml:space="preserve">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3B1AE9" w:rsidRDefault="005E07E1">
      <w:pPr>
        <w:pStyle w:val="1"/>
        <w:shd w:val="clear" w:color="auto" w:fill="auto"/>
        <w:ind w:firstLine="1020"/>
      </w:pPr>
      <w:r>
        <w:t xml:space="preserve">Несмотря на то, что сотрудничество с государственными органами является составным элементом деятельности </w:t>
      </w:r>
      <w:r w:rsidR="004B3930">
        <w:t>Представительства</w:t>
      </w:r>
      <w:r>
        <w:t xml:space="preserve"> и, зачастую, его обязанностью, оно также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</w:t>
      </w:r>
      <w:r w:rsidR="004B3930">
        <w:t>Представительства</w:t>
      </w:r>
      <w:r>
        <w:t>.</w:t>
      </w:r>
    </w:p>
    <w:p w:rsidR="003B1AE9" w:rsidRDefault="005E07E1">
      <w:pPr>
        <w:pStyle w:val="1"/>
        <w:shd w:val="clear" w:color="auto" w:fill="auto"/>
        <w:ind w:firstLine="1020"/>
      </w:pPr>
      <w: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3B1AE9" w:rsidRDefault="005E07E1">
      <w:pPr>
        <w:pStyle w:val="1"/>
        <w:shd w:val="clear" w:color="auto" w:fill="auto"/>
        <w:ind w:firstLine="1020"/>
      </w:pPr>
      <w:r>
        <w:t xml:space="preserve">При взаимодействии как с антимонопольным органом, так и с другими государственными органами </w:t>
      </w:r>
      <w:r w:rsidR="004B3930">
        <w:t>Представительство</w:t>
      </w:r>
      <w:r>
        <w:t xml:space="preserve"> и сотрудники придерживаются нижеследующих правил.</w:t>
      </w:r>
    </w:p>
    <w:p w:rsidR="003B1AE9" w:rsidRDefault="004B3930">
      <w:pPr>
        <w:pStyle w:val="1"/>
        <w:shd w:val="clear" w:color="auto" w:fill="auto"/>
        <w:ind w:firstLine="1020"/>
      </w:pPr>
      <w:r>
        <w:t>Представительству</w:t>
      </w:r>
      <w:r w:rsidR="005E07E1">
        <w:t xml:space="preserve"> и сотрудникам </w:t>
      </w:r>
      <w:r w:rsidR="005E07E1">
        <w:rPr>
          <w:b/>
          <w:bCs/>
        </w:rPr>
        <w:t>не следует</w:t>
      </w:r>
      <w:r w:rsidR="005E07E1">
        <w:t>:</w:t>
      </w:r>
    </w:p>
    <w:p w:rsidR="003B1AE9" w:rsidRDefault="005E07E1">
      <w:pPr>
        <w:pStyle w:val="1"/>
        <w:shd w:val="clear" w:color="auto" w:fill="auto"/>
        <w:spacing w:after="180"/>
        <w:ind w:firstLine="300"/>
      </w:pPr>
      <w:r>
        <w:t>- препятствовать государственным органам в осуществлении их полномочий, в том числе путём уклонения от представления запрошенной ими информации;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- заключать соглашения с участниками товарных рынков, контрагентами, направленные на получение </w:t>
      </w:r>
      <w:r w:rsidR="004B3930">
        <w:t>Представительством</w:t>
      </w:r>
      <w:r>
        <w:t xml:space="preserve"> каких-либо необоснованных преимуществ.</w:t>
      </w:r>
    </w:p>
    <w:p w:rsidR="003B1AE9" w:rsidRDefault="004B3930">
      <w:pPr>
        <w:pStyle w:val="1"/>
        <w:shd w:val="clear" w:color="auto" w:fill="auto"/>
        <w:ind w:firstLine="1020"/>
      </w:pPr>
      <w:r>
        <w:t>Представительству</w:t>
      </w:r>
      <w:r w:rsidR="005E07E1">
        <w:t xml:space="preserve"> и сотрудникам </w:t>
      </w:r>
      <w:r w:rsidR="005E07E1">
        <w:rPr>
          <w:b/>
          <w:bCs/>
        </w:rPr>
        <w:t>следует</w:t>
      </w:r>
      <w:r w:rsidR="005E07E1">
        <w:t>:</w:t>
      </w:r>
    </w:p>
    <w:p w:rsidR="003B1AE9" w:rsidRDefault="005E07E1">
      <w:pPr>
        <w:pStyle w:val="1"/>
        <w:shd w:val="clear" w:color="auto" w:fill="auto"/>
        <w:ind w:firstLine="300"/>
      </w:pPr>
      <w:r>
        <w:t>- своевременно предоставлять необходимые документы или информацию по запросам государственных органов, в рамках полномочий конкретного государственного органа;</w:t>
      </w:r>
    </w:p>
    <w:p w:rsidR="003B1AE9" w:rsidRDefault="005E07E1">
      <w:pPr>
        <w:pStyle w:val="1"/>
        <w:shd w:val="clear" w:color="auto" w:fill="auto"/>
        <w:ind w:firstLine="300"/>
      </w:pPr>
      <w:r>
        <w:t>- оказывать необходимое содействие антимонопольным органом при осуществлении данными органами своих полномочий;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- соблюдать внутренние процедуры при получении запросов антимонопольного органа </w:t>
      </w:r>
      <w:r>
        <w:lastRenderedPageBreak/>
        <w:t>или иного взаимодействия с ним;</w:t>
      </w:r>
    </w:p>
    <w:p w:rsidR="003B1AE9" w:rsidRDefault="005E07E1">
      <w:pPr>
        <w:pStyle w:val="1"/>
        <w:shd w:val="clear" w:color="auto" w:fill="auto"/>
        <w:spacing w:after="240"/>
        <w:ind w:firstLine="300"/>
      </w:pPr>
      <w:r>
        <w:t>- при возникновении любых вопросов или спорных ситуаций при взаимодействии с антимонопольным органом обращаться за консультацией к ответственному подразделению.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246"/>
        </w:tabs>
        <w:ind w:left="540"/>
      </w:pPr>
      <w:bookmarkStart w:id="9" w:name="bookmark11"/>
      <w:r>
        <w:t>Ответственность за нарушения антимонопольного законодательства</w:t>
      </w:r>
      <w:bookmarkEnd w:id="9"/>
    </w:p>
    <w:p w:rsidR="003B1AE9" w:rsidRDefault="005E07E1">
      <w:pPr>
        <w:pStyle w:val="1"/>
        <w:shd w:val="clear" w:color="auto" w:fill="auto"/>
        <w:spacing w:after="100"/>
        <w:ind w:firstLine="1020"/>
      </w:pPr>
      <w:r>
        <w:t xml:space="preserve">За нарушения антимонопольного законодательства </w:t>
      </w:r>
      <w:r w:rsidR="004B3930">
        <w:t>Представительство</w:t>
      </w:r>
      <w:r>
        <w:t xml:space="preserve">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3B1AE9" w:rsidRDefault="005E07E1">
      <w:pPr>
        <w:pStyle w:val="1"/>
        <w:shd w:val="clear" w:color="auto" w:fill="auto"/>
        <w:spacing w:after="100"/>
        <w:ind w:firstLine="300"/>
      </w:pPr>
      <w:r>
        <w:t xml:space="preserve">8.1. </w:t>
      </w:r>
      <w:r>
        <w:rPr>
          <w:b/>
          <w:bCs/>
        </w:rPr>
        <w:t xml:space="preserve">Административная ответственность. </w:t>
      </w:r>
      <w:r>
        <w:t xml:space="preserve">Антимонопольный орган вправе привлекать </w:t>
      </w:r>
      <w:r w:rsidR="004B3930">
        <w:t>к</w:t>
      </w:r>
      <w:r>
        <w:t xml:space="preserve">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</w:t>
      </w:r>
    </w:p>
    <w:p w:rsidR="003B1AE9" w:rsidRDefault="005E07E1">
      <w:pPr>
        <w:pStyle w:val="1"/>
        <w:shd w:val="clear" w:color="auto" w:fill="auto"/>
        <w:spacing w:after="100"/>
        <w:ind w:firstLine="300"/>
      </w:pPr>
      <w:r>
        <w:t xml:space="preserve">8.2. </w:t>
      </w:r>
      <w:r>
        <w:rPr>
          <w:b/>
          <w:bCs/>
        </w:rPr>
        <w:t xml:space="preserve">Уголовная ответственность. </w:t>
      </w:r>
      <w:r>
        <w:t>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3B1AE9" w:rsidRDefault="005E07E1">
      <w:pPr>
        <w:pStyle w:val="1"/>
        <w:shd w:val="clear" w:color="auto" w:fill="auto"/>
        <w:spacing w:after="100"/>
        <w:ind w:firstLine="300"/>
      </w:pPr>
      <w:r>
        <w:t xml:space="preserve">8.3. </w:t>
      </w:r>
      <w:r>
        <w:rPr>
          <w:b/>
          <w:bCs/>
        </w:rPr>
        <w:t xml:space="preserve">Гражданско-правовая ответственность. </w:t>
      </w:r>
      <w:r>
        <w:t>Гражданско-правовая 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8.4. </w:t>
      </w:r>
      <w:r>
        <w:rPr>
          <w:b/>
          <w:bCs/>
        </w:rPr>
        <w:t xml:space="preserve">Дисциплинарная ответственность. </w:t>
      </w:r>
      <w:r>
        <w:t>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3B1AE9" w:rsidRDefault="005E07E1">
      <w:pPr>
        <w:pStyle w:val="1"/>
        <w:shd w:val="clear" w:color="auto" w:fill="auto"/>
        <w:spacing w:after="240"/>
        <w:ind w:firstLine="1000"/>
      </w:pPr>
      <w:r>
        <w:t xml:space="preserve">Антимонопольный орган вправе обязать </w:t>
      </w:r>
      <w:r w:rsidR="004B3930">
        <w:t>Представительство</w:t>
      </w:r>
      <w:r>
        <w:t xml:space="preserve">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</w:t>
      </w:r>
      <w:r w:rsidR="004B3930">
        <w:t>Представительства</w:t>
      </w:r>
      <w:r>
        <w:t xml:space="preserve"> и (или) его сотрудников нарушения антимонопольного законодательства может отрицательно сказаться на деловой репутации </w:t>
      </w:r>
      <w:r w:rsidR="004B3930">
        <w:t>Представительства</w:t>
      </w:r>
      <w:r>
        <w:t>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66"/>
        </w:tabs>
        <w:ind w:left="2360"/>
      </w:pPr>
      <w:bookmarkStart w:id="10" w:name="bookmark12"/>
      <w:r>
        <w:lastRenderedPageBreak/>
        <w:t>Антимонопольная комплаенс-система</w:t>
      </w:r>
      <w:bookmarkEnd w:id="10"/>
    </w:p>
    <w:p w:rsidR="003B1AE9" w:rsidRDefault="005E07E1">
      <w:pPr>
        <w:pStyle w:val="1"/>
        <w:shd w:val="clear" w:color="auto" w:fill="auto"/>
        <w:ind w:firstLine="1000"/>
      </w:pPr>
      <w:r>
        <w:t xml:space="preserve">Внедрение антимонопольной комплаенс-системы направлено на минимизацию антимонопольных рисков </w:t>
      </w:r>
      <w:r w:rsidR="004B3930">
        <w:t>Представительства</w:t>
      </w:r>
      <w:r>
        <w:t xml:space="preserve">. Антимонопольная комплаенс-система в </w:t>
      </w:r>
      <w:r w:rsidR="004B3930">
        <w:t>Представительстве</w:t>
      </w:r>
      <w:r>
        <w:t xml:space="preserve"> служит следующим целям: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- обеспечение соответствия деятельности </w:t>
      </w:r>
      <w:r w:rsidR="004B3930">
        <w:t>Представительства</w:t>
      </w:r>
      <w:r>
        <w:t xml:space="preserve"> требованиям антимонопольного законодательства, а также профилактика, предупреждение, выявление и пресечение нарушений антимонопольного законодательства;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- совершенствование и оптимизации деятельности </w:t>
      </w:r>
      <w:r w:rsidR="004B3930">
        <w:t>Представительства</w:t>
      </w:r>
      <w:r>
        <w:t>, повышение эффективности внутреннего и внешнего взаимодействия;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- 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</w:t>
      </w:r>
      <w:r w:rsidR="004B3930">
        <w:t>Представительство</w:t>
      </w:r>
      <w:r>
        <w:t xml:space="preserve"> полномочий;</w:t>
      </w:r>
    </w:p>
    <w:p w:rsidR="003B1AE9" w:rsidRDefault="005E07E1">
      <w:pPr>
        <w:pStyle w:val="1"/>
        <w:shd w:val="clear" w:color="auto" w:fill="auto"/>
        <w:ind w:firstLine="300"/>
      </w:pPr>
      <w:r>
        <w:t>- снижение рисков возбуждения антимонопольными органами дел, выдачи предписаний и наложения штрафов;</w:t>
      </w:r>
    </w:p>
    <w:p w:rsidR="003B1AE9" w:rsidRDefault="005E07E1">
      <w:pPr>
        <w:pStyle w:val="1"/>
        <w:shd w:val="clear" w:color="auto" w:fill="auto"/>
        <w:ind w:firstLine="300"/>
      </w:pPr>
      <w:r>
        <w:t>- повышение деловой репутации;</w:t>
      </w:r>
    </w:p>
    <w:p w:rsidR="003B1AE9" w:rsidRDefault="005E07E1">
      <w:pPr>
        <w:pStyle w:val="1"/>
        <w:shd w:val="clear" w:color="auto" w:fill="auto"/>
        <w:spacing w:after="240"/>
        <w:ind w:firstLine="300"/>
      </w:pPr>
      <w:r>
        <w:t>- предотвращение исков о возмещении ущерба, причиненного нарушением антимонопольного законодательства.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10"/>
        </w:tabs>
        <w:ind w:left="1700"/>
      </w:pPr>
      <w:bookmarkStart w:id="11" w:name="bookmark13"/>
      <w:r w:rsidRPr="004D43AE">
        <w:t>Элементы антимонопольной</w:t>
      </w:r>
      <w:r>
        <w:t xml:space="preserve"> комплаенс-системы</w:t>
      </w:r>
      <w:bookmarkEnd w:id="11"/>
    </w:p>
    <w:p w:rsidR="003B1AE9" w:rsidRDefault="005E07E1">
      <w:pPr>
        <w:pStyle w:val="1"/>
        <w:shd w:val="clear" w:color="auto" w:fill="auto"/>
        <w:spacing w:after="100"/>
        <w:ind w:firstLine="1000"/>
      </w:pPr>
      <w:r>
        <w:t>Антимонопольная комплаенс-система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антимонопольной комплаенс-системы.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10.1. </w:t>
      </w:r>
      <w:r>
        <w:rPr>
          <w:b/>
          <w:bCs/>
        </w:rPr>
        <w:t xml:space="preserve">Локальные нормативные акты. </w:t>
      </w:r>
      <w:r>
        <w:t xml:space="preserve">Необходимым условием является принятие локальных нормативных актов </w:t>
      </w:r>
      <w:r w:rsidR="004D43AE">
        <w:t>Представительства</w:t>
      </w:r>
      <w:r>
        <w:t>, выполняющих следующие функции:</w:t>
      </w:r>
    </w:p>
    <w:p w:rsidR="003B1AE9" w:rsidRDefault="005E07E1" w:rsidP="004D43AE">
      <w:pPr>
        <w:pStyle w:val="1"/>
        <w:shd w:val="clear" w:color="auto" w:fill="auto"/>
        <w:spacing w:after="180"/>
        <w:ind w:firstLine="0"/>
      </w:pPr>
      <w:r>
        <w:t xml:space="preserve">- определение порядка взаимодействия структурных подразделений </w:t>
      </w:r>
      <w:r w:rsidR="004D43AE">
        <w:t>Представительства</w:t>
      </w:r>
      <w:r>
        <w:t>;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>- устанавливающие круг сотрудников и структурных подразделений, ответственных за выполнение мероприятий антимонопольной комплаенс-системы;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 xml:space="preserve">- определяющие сферы деятельности </w:t>
      </w:r>
      <w:r w:rsidR="004D43AE">
        <w:t>Представительства</w:t>
      </w:r>
      <w:r>
        <w:t>, наиболее подверженные антимонопольным рискам;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>- определение порядка выявления и оценки антимонопольных рисков;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>- устанавливающие ключевые показатели и порядок оценки эффективности</w:t>
      </w:r>
      <w:r w:rsidR="004D43AE">
        <w:t xml:space="preserve"> </w:t>
      </w:r>
      <w:r>
        <w:t>антимонопольной комплаенс-системы;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>- описывающие мероприятия, направленные на снижение рисков нарушения антимонопольного законодательства.</w:t>
      </w:r>
    </w:p>
    <w:p w:rsidR="003B1AE9" w:rsidRDefault="004D43AE" w:rsidP="004D43AE">
      <w:pPr>
        <w:pStyle w:val="1"/>
        <w:shd w:val="clear" w:color="auto" w:fill="auto"/>
        <w:ind w:firstLine="0"/>
      </w:pPr>
      <w:r>
        <w:t xml:space="preserve">             </w:t>
      </w:r>
      <w:r w:rsidR="005E07E1">
        <w:t>Принимаемые локальные нормативные акты подлежат размещению на</w:t>
      </w:r>
      <w:r>
        <w:t xml:space="preserve"> </w:t>
      </w:r>
      <w:r w:rsidR="005E07E1">
        <w:t xml:space="preserve">внутренних информационных ресурсах </w:t>
      </w:r>
      <w:r>
        <w:t>Представительства</w:t>
      </w:r>
      <w:r w:rsidR="005E07E1">
        <w:t>.</w:t>
      </w:r>
    </w:p>
    <w:p w:rsidR="003B1AE9" w:rsidRDefault="005E07E1">
      <w:pPr>
        <w:pStyle w:val="1"/>
        <w:numPr>
          <w:ilvl w:val="0"/>
          <w:numId w:val="4"/>
        </w:numPr>
        <w:shd w:val="clear" w:color="auto" w:fill="auto"/>
        <w:tabs>
          <w:tab w:val="left" w:pos="1005"/>
        </w:tabs>
        <w:ind w:firstLine="300"/>
      </w:pPr>
      <w:r>
        <w:rPr>
          <w:b/>
          <w:bCs/>
        </w:rPr>
        <w:lastRenderedPageBreak/>
        <w:t xml:space="preserve">Антимонопольный аудит. </w:t>
      </w:r>
      <w:r>
        <w:t xml:space="preserve">В </w:t>
      </w:r>
      <w:r w:rsidR="004D43AE">
        <w:t>Представительстве</w:t>
      </w:r>
      <w:r>
        <w:t xml:space="preserve"> регулярно, но не реже 1 раза в год, проводится антимонопольный аудит.</w:t>
      </w:r>
    </w:p>
    <w:p w:rsidR="003B1AE9" w:rsidRDefault="005E07E1">
      <w:pPr>
        <w:pStyle w:val="1"/>
        <w:shd w:val="clear" w:color="auto" w:fill="auto"/>
        <w:ind w:firstLine="1000"/>
      </w:pPr>
      <w:r>
        <w:t xml:space="preserve"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</w:t>
      </w:r>
      <w:r w:rsidR="004D43AE">
        <w:t>Представительства</w:t>
      </w:r>
      <w:r>
        <w:t xml:space="preserve"> и (или) внешние организации.</w:t>
      </w:r>
    </w:p>
    <w:p w:rsidR="003B1AE9" w:rsidRDefault="005E07E1">
      <w:pPr>
        <w:pStyle w:val="1"/>
        <w:shd w:val="clear" w:color="auto" w:fill="auto"/>
        <w:ind w:firstLine="1000"/>
      </w:pPr>
      <w: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3B1AE9" w:rsidRDefault="005E07E1">
      <w:pPr>
        <w:pStyle w:val="1"/>
        <w:shd w:val="clear" w:color="auto" w:fill="auto"/>
        <w:ind w:firstLine="1000"/>
      </w:pPr>
      <w:r>
        <w:t>Поводами для проведения антимонопольного аудита могут являться: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информация, опубликованная в средствах массовой информации, размещенная в сети Интернет;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 xml:space="preserve">обращения (заявления, жалобы), поступившие в </w:t>
      </w:r>
      <w:r w:rsidR="004D43AE">
        <w:t>Представительство</w:t>
      </w:r>
      <w:r>
        <w:t xml:space="preserve"> от физических и юридических лиц;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 xml:space="preserve">информация, запросы, поступившие в </w:t>
      </w:r>
      <w:r w:rsidR="004D43AE">
        <w:t>Представительство</w:t>
      </w:r>
      <w:r>
        <w:t xml:space="preserve"> от государственных органов;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результаты тестирования знаний сотрудников относительно требований антимонопольного законодательства;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рекомендации, полученные в ходе внешнего аудита;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иная информация, ставшая известной ответственному подразделению.</w:t>
      </w:r>
    </w:p>
    <w:p w:rsidR="003B1AE9" w:rsidRDefault="005E07E1" w:rsidP="004D43AE">
      <w:pPr>
        <w:pStyle w:val="1"/>
        <w:shd w:val="clear" w:color="auto" w:fill="auto"/>
        <w:ind w:firstLine="1000"/>
      </w:pPr>
      <w:r>
        <w:t>Результаты антимонопольного аудита оформляются докладом об</w:t>
      </w:r>
      <w:r w:rsidR="004D43AE">
        <w:t xml:space="preserve"> </w:t>
      </w:r>
      <w:r>
        <w:t>антимонопольном комплаенсе, составляемым ответственным подразделением, совместно с привлеченными структурными подразделениями и организациями.</w:t>
      </w:r>
    </w:p>
    <w:p w:rsidR="003B1AE9" w:rsidRDefault="004D43AE" w:rsidP="004D43AE">
      <w:pPr>
        <w:pStyle w:val="1"/>
        <w:shd w:val="clear" w:color="auto" w:fill="auto"/>
        <w:ind w:firstLine="0"/>
      </w:pPr>
      <w:r>
        <w:t xml:space="preserve">         </w:t>
      </w:r>
      <w:r w:rsidR="005E07E1">
        <w:t>Результаты антимонопольного аудита могут быть использованы в следующих</w:t>
      </w:r>
      <w:r>
        <w:t xml:space="preserve"> </w:t>
      </w:r>
      <w:r w:rsidR="005E07E1">
        <w:t>целях: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актуализация карты антимонопольных рисков;</w:t>
      </w:r>
    </w:p>
    <w:p w:rsidR="003B1AE9" w:rsidRDefault="005E07E1" w:rsidP="004D43AE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705"/>
        </w:tabs>
        <w:spacing w:after="60"/>
        <w:ind w:firstLine="0"/>
      </w:pPr>
      <w:r>
        <w:t>разработка или уточнение мероприятий по минимизации антимонопольных рисков;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</w:pPr>
      <w:r>
        <w:t>- разработка мер по совершенствованию антимонопольной комплаенс-системы;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</w:pPr>
      <w:r>
        <w:t>- разработка мер по стимулированию сотрудников;</w:t>
      </w:r>
    </w:p>
    <w:p w:rsidR="003B1AE9" w:rsidRDefault="005E07E1" w:rsidP="004D43AE">
      <w:pPr>
        <w:pStyle w:val="1"/>
        <w:shd w:val="clear" w:color="auto" w:fill="auto"/>
        <w:tabs>
          <w:tab w:val="left" w:pos="284"/>
          <w:tab w:val="left" w:pos="963"/>
          <w:tab w:val="left" w:pos="2441"/>
          <w:tab w:val="left" w:pos="3127"/>
          <w:tab w:val="left" w:pos="3684"/>
          <w:tab w:val="left" w:pos="6233"/>
          <w:tab w:val="left" w:pos="7726"/>
          <w:tab w:val="left" w:pos="9775"/>
        </w:tabs>
        <w:ind w:firstLine="0"/>
      </w:pPr>
      <w:r>
        <w:t>-</w:t>
      </w:r>
      <w:r>
        <w:tab/>
        <w:t>разработка</w:t>
      </w:r>
      <w:r>
        <w:tab/>
        <w:t>мер</w:t>
      </w:r>
      <w:r>
        <w:tab/>
        <w:t>по</w:t>
      </w:r>
      <w:r>
        <w:tab/>
        <w:t>совершенствованию</w:t>
      </w:r>
      <w:r>
        <w:tab/>
        <w:t>механизма</w:t>
      </w:r>
      <w:r>
        <w:tab/>
        <w:t>взаимодействия</w:t>
      </w:r>
      <w:r>
        <w:tab/>
        <w:t>с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  <w:jc w:val="left"/>
      </w:pPr>
      <w:r>
        <w:t>контрагентами и участниками товарных рынков;</w:t>
      </w:r>
    </w:p>
    <w:p w:rsidR="003B1AE9" w:rsidRDefault="005E07E1" w:rsidP="004D43AE">
      <w:pPr>
        <w:pStyle w:val="1"/>
        <w:shd w:val="clear" w:color="auto" w:fill="auto"/>
        <w:tabs>
          <w:tab w:val="left" w:pos="284"/>
          <w:tab w:val="left" w:pos="963"/>
          <w:tab w:val="left" w:pos="2441"/>
          <w:tab w:val="left" w:pos="3127"/>
          <w:tab w:val="left" w:pos="3684"/>
          <w:tab w:val="left" w:pos="6233"/>
          <w:tab w:val="left" w:pos="7726"/>
          <w:tab w:val="left" w:pos="9775"/>
        </w:tabs>
        <w:ind w:firstLine="0"/>
      </w:pPr>
      <w:r>
        <w:t>-</w:t>
      </w:r>
      <w:r>
        <w:tab/>
        <w:t>разработка</w:t>
      </w:r>
      <w:r>
        <w:tab/>
        <w:t>мер</w:t>
      </w:r>
      <w:r>
        <w:tab/>
        <w:t>по</w:t>
      </w:r>
      <w:r>
        <w:tab/>
        <w:t>совершенствованию</w:t>
      </w:r>
      <w:r>
        <w:tab/>
        <w:t>механизма</w:t>
      </w:r>
      <w:r>
        <w:tab/>
        <w:t>взаимодействия</w:t>
      </w:r>
      <w:r>
        <w:tab/>
        <w:t>с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spacing w:after="100"/>
        <w:ind w:firstLine="0"/>
        <w:jc w:val="left"/>
      </w:pPr>
      <w:r>
        <w:t>контрагентами и участниками товарных рынков.</w:t>
      </w:r>
    </w:p>
    <w:p w:rsidR="003B1AE9" w:rsidRDefault="005E07E1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300"/>
      </w:pPr>
      <w:r>
        <w:rPr>
          <w:b/>
          <w:bCs/>
        </w:rPr>
        <w:t xml:space="preserve">Механизм управления антимонопольными рисками. </w:t>
      </w:r>
      <w:r>
        <w:t xml:space="preserve">В </w:t>
      </w:r>
      <w:r w:rsidR="004D43AE">
        <w:t>Представительстве</w:t>
      </w:r>
      <w:r>
        <w:t xml:space="preserve"> действует упорядоченный механизм управления антимонопольными рисками, выражающийся в:</w:t>
      </w:r>
    </w:p>
    <w:p w:rsidR="003B1AE9" w:rsidRDefault="005E07E1">
      <w:pPr>
        <w:pStyle w:val="1"/>
        <w:shd w:val="clear" w:color="auto" w:fill="auto"/>
        <w:ind w:firstLine="300"/>
      </w:pPr>
      <w:r>
        <w:t>- оперативной обратной связи между руководством, сотрудниками и ответственным подразделением;</w:t>
      </w:r>
    </w:p>
    <w:p w:rsidR="003B1AE9" w:rsidRDefault="005E07E1">
      <w:pPr>
        <w:pStyle w:val="1"/>
        <w:shd w:val="clear" w:color="auto" w:fill="auto"/>
        <w:ind w:firstLine="300"/>
      </w:pPr>
      <w:r>
        <w:t>- 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3B1AE9" w:rsidRDefault="005E07E1">
      <w:pPr>
        <w:pStyle w:val="1"/>
        <w:shd w:val="clear" w:color="auto" w:fill="auto"/>
        <w:ind w:firstLine="300"/>
      </w:pPr>
      <w:r>
        <w:lastRenderedPageBreak/>
        <w:t>- осуществлении специальных внутренних мероприятий по выявлению и минимизации антимонопольных рисков.</w:t>
      </w:r>
    </w:p>
    <w:p w:rsidR="003B1AE9" w:rsidRDefault="005E07E1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300"/>
      </w:pPr>
      <w:r>
        <w:rPr>
          <w:b/>
          <w:bCs/>
        </w:rPr>
        <w:t xml:space="preserve">Обучение. </w:t>
      </w:r>
      <w:r>
        <w:t>Образовательные мероприятия могут проводиться в следующих формах или их сочетании: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>- презентаций, тренингов и семинаров для руководства и сотрудников;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 xml:space="preserve">- тестирования знаний сотрудников в порядке, предусмотренном внутренними процедурами и правилами </w:t>
      </w:r>
      <w:r w:rsidR="004D43AE">
        <w:t>Представительства</w:t>
      </w:r>
      <w:r>
        <w:t>;</w:t>
      </w:r>
    </w:p>
    <w:p w:rsidR="003B1AE9" w:rsidRDefault="005E07E1" w:rsidP="004D43AE">
      <w:pPr>
        <w:pStyle w:val="1"/>
        <w:shd w:val="clear" w:color="auto" w:fill="auto"/>
        <w:ind w:firstLine="0"/>
      </w:pPr>
      <w:r>
        <w:t>- информирования руководства и сотрудников об изменениях и новейших тенденциях в области антимонопольного законодательства.</w:t>
      </w:r>
    </w:p>
    <w:p w:rsidR="003B1AE9" w:rsidRDefault="005E07E1">
      <w:pPr>
        <w:pStyle w:val="1"/>
        <w:shd w:val="clear" w:color="auto" w:fill="auto"/>
        <w:spacing w:after="100"/>
        <w:ind w:firstLine="1000"/>
      </w:pPr>
      <w: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3B1AE9" w:rsidRDefault="005E07E1">
      <w:pPr>
        <w:pStyle w:val="1"/>
        <w:shd w:val="clear" w:color="auto" w:fill="auto"/>
        <w:ind w:firstLine="300"/>
      </w:pPr>
      <w:r>
        <w:t xml:space="preserve">10.5. </w:t>
      </w:r>
      <w:r>
        <w:rPr>
          <w:b/>
          <w:bCs/>
        </w:rPr>
        <w:t xml:space="preserve">Антимонопольная экспертиза. </w:t>
      </w:r>
      <w:r>
        <w:t>В целях выявления антимонопольных рисков антимонопольной экспертизе подлежат: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</w:pPr>
      <w:r>
        <w:t>-</w:t>
      </w:r>
      <w:r>
        <w:tab/>
        <w:t>действующие нормативны</w:t>
      </w:r>
      <w:r w:rsidR="004D43AE">
        <w:t>е</w:t>
      </w:r>
      <w:r>
        <w:t xml:space="preserve"> правовы</w:t>
      </w:r>
      <w:r w:rsidR="004D43AE">
        <w:t>е</w:t>
      </w:r>
      <w:r>
        <w:t xml:space="preserve"> акт</w:t>
      </w:r>
      <w:r w:rsidR="004D43AE">
        <w:t>ы Представительства</w:t>
      </w:r>
      <w:r>
        <w:t>;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</w:pPr>
      <w:r>
        <w:t xml:space="preserve">- проекты нормативных правовых актов </w:t>
      </w:r>
      <w:r w:rsidR="004D43AE">
        <w:t>Представительства</w:t>
      </w:r>
      <w:r>
        <w:t>;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</w:pPr>
      <w:r>
        <w:t>-</w:t>
      </w:r>
      <w:r>
        <w:tab/>
        <w:t>действующие соглашения с различными органами власти, организациями;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</w:pPr>
      <w:r>
        <w:t>- проект</w:t>
      </w:r>
      <w:r w:rsidR="004D43AE">
        <w:t>ы</w:t>
      </w:r>
      <w:r>
        <w:t xml:space="preserve"> соглашений с различными органами власти, организациями;</w:t>
      </w:r>
    </w:p>
    <w:p w:rsidR="003B1AE9" w:rsidRDefault="005E07E1" w:rsidP="004D43AE">
      <w:pPr>
        <w:pStyle w:val="1"/>
        <w:shd w:val="clear" w:color="auto" w:fill="auto"/>
        <w:tabs>
          <w:tab w:val="left" w:pos="284"/>
        </w:tabs>
        <w:ind w:firstLine="0"/>
      </w:pPr>
      <w:r>
        <w:t xml:space="preserve">- государственные контракты </w:t>
      </w:r>
      <w:r w:rsidR="00166430">
        <w:t>Представительства</w:t>
      </w:r>
      <w:r>
        <w:t>.</w:t>
      </w:r>
    </w:p>
    <w:p w:rsidR="003B1AE9" w:rsidRDefault="005E07E1" w:rsidP="00166430">
      <w:pPr>
        <w:pStyle w:val="1"/>
        <w:shd w:val="clear" w:color="auto" w:fill="auto"/>
        <w:spacing w:after="100"/>
        <w:ind w:firstLine="720"/>
      </w:pPr>
      <w: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3B1AE9" w:rsidRDefault="005E07E1" w:rsidP="00166430">
      <w:pPr>
        <w:pStyle w:val="1"/>
        <w:shd w:val="clear" w:color="auto" w:fill="auto"/>
        <w:tabs>
          <w:tab w:val="left" w:pos="142"/>
        </w:tabs>
        <w:ind w:firstLine="0"/>
      </w:pPr>
      <w:r>
        <w:t>-</w:t>
      </w:r>
      <w:r>
        <w:tab/>
        <w:t>проверка наличия обязательных реквизитов, полей, сведений,</w:t>
      </w:r>
      <w:r w:rsidR="00166430">
        <w:t xml:space="preserve"> </w:t>
      </w:r>
      <w:r>
        <w:t>предусмотренных антимонопольным законодательством;</w:t>
      </w:r>
    </w:p>
    <w:p w:rsidR="003B1AE9" w:rsidRDefault="005E07E1" w:rsidP="00166430">
      <w:pPr>
        <w:pStyle w:val="1"/>
        <w:shd w:val="clear" w:color="auto" w:fill="auto"/>
        <w:tabs>
          <w:tab w:val="left" w:pos="142"/>
        </w:tabs>
        <w:ind w:firstLine="0"/>
      </w:pPr>
      <w:r>
        <w:t>-</w:t>
      </w:r>
      <w:r>
        <w:tab/>
        <w:t>проверка отсутствия положений, прямо запрещенных антимонопольным</w:t>
      </w:r>
      <w:r w:rsidR="00166430">
        <w:t xml:space="preserve"> </w:t>
      </w:r>
      <w:r>
        <w:t>законодательством;</w:t>
      </w:r>
    </w:p>
    <w:p w:rsidR="003B1AE9" w:rsidRDefault="005E07E1" w:rsidP="00166430">
      <w:pPr>
        <w:pStyle w:val="1"/>
        <w:shd w:val="clear" w:color="auto" w:fill="auto"/>
        <w:tabs>
          <w:tab w:val="left" w:pos="142"/>
        </w:tabs>
        <w:ind w:firstLine="0"/>
      </w:pPr>
      <w:r>
        <w:t xml:space="preserve">- 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</w:t>
      </w:r>
      <w:r w:rsidR="00166430">
        <w:t>Представительства</w:t>
      </w:r>
      <w:r>
        <w:t>;</w:t>
      </w:r>
    </w:p>
    <w:p w:rsidR="003B1AE9" w:rsidRDefault="005E07E1" w:rsidP="00166430">
      <w:pPr>
        <w:pStyle w:val="1"/>
        <w:shd w:val="clear" w:color="auto" w:fill="auto"/>
        <w:tabs>
          <w:tab w:val="left" w:pos="142"/>
        </w:tabs>
        <w:ind w:firstLine="0"/>
      </w:pPr>
      <w:r>
        <w:t>- 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3B1AE9" w:rsidRDefault="005E07E1">
      <w:pPr>
        <w:pStyle w:val="1"/>
        <w:shd w:val="clear" w:color="auto" w:fill="auto"/>
        <w:spacing w:after="240"/>
        <w:ind w:firstLine="720"/>
      </w:pPr>
      <w: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50"/>
        </w:tabs>
        <w:ind w:left="2840"/>
      </w:pPr>
      <w:bookmarkStart w:id="12" w:name="bookmark14"/>
      <w:r>
        <w:t>Ответственное подразделение</w:t>
      </w:r>
      <w:bookmarkEnd w:id="12"/>
    </w:p>
    <w:p w:rsidR="003B1AE9" w:rsidRDefault="005E07E1">
      <w:pPr>
        <w:pStyle w:val="1"/>
        <w:shd w:val="clear" w:color="auto" w:fill="auto"/>
        <w:ind w:firstLine="720"/>
      </w:pPr>
      <w:r>
        <w:t xml:space="preserve">Состав и руководитель ответственного подразделения назначаются </w:t>
      </w:r>
      <w:r w:rsidR="00166430">
        <w:t xml:space="preserve">руководителем </w:t>
      </w:r>
      <w:r w:rsidR="00166430">
        <w:lastRenderedPageBreak/>
        <w:t>Представительства</w:t>
      </w:r>
      <w:r>
        <w:t>.</w:t>
      </w:r>
    </w:p>
    <w:p w:rsidR="003B1AE9" w:rsidRDefault="005E07E1">
      <w:pPr>
        <w:pStyle w:val="1"/>
        <w:shd w:val="clear" w:color="auto" w:fill="auto"/>
        <w:ind w:firstLine="720"/>
      </w:pPr>
      <w:r>
        <w:t>Основными функциональными обязанностями ответственного подразделения являются:</w:t>
      </w:r>
    </w:p>
    <w:p w:rsidR="003B1AE9" w:rsidRDefault="005E07E1">
      <w:pPr>
        <w:pStyle w:val="1"/>
        <w:shd w:val="clear" w:color="auto" w:fill="auto"/>
        <w:ind w:firstLine="300"/>
      </w:pPr>
      <w:r>
        <w:t>- разработка, согласование и внедрение нормативной документации, обеспечивающей развитие и функционирование антимонопольной комплаенс-системы;</w:t>
      </w:r>
    </w:p>
    <w:p w:rsidR="003B1AE9" w:rsidRDefault="005E07E1">
      <w:pPr>
        <w:pStyle w:val="1"/>
        <w:shd w:val="clear" w:color="auto" w:fill="auto"/>
        <w:ind w:firstLine="300"/>
      </w:pPr>
      <w:r>
        <w:t>- координация и методологическое обеспечение мероприятий антимонопольной комплаенс-системы;</w:t>
      </w:r>
    </w:p>
    <w:p w:rsidR="003B1AE9" w:rsidRDefault="005E07E1">
      <w:pPr>
        <w:pStyle w:val="1"/>
        <w:shd w:val="clear" w:color="auto" w:fill="auto"/>
        <w:ind w:firstLine="300"/>
      </w:pPr>
      <w:r>
        <w:t>- контроль за функционированием антимонопольной комплаенс-системы;</w:t>
      </w:r>
    </w:p>
    <w:p w:rsidR="003B1AE9" w:rsidRDefault="005E07E1">
      <w:pPr>
        <w:pStyle w:val="1"/>
        <w:shd w:val="clear" w:color="auto" w:fill="auto"/>
        <w:ind w:firstLine="300"/>
      </w:pPr>
      <w:r>
        <w:t>- выявление рисков нарушения антимонопольного законодательства;</w:t>
      </w:r>
    </w:p>
    <w:p w:rsidR="003B1AE9" w:rsidRDefault="005E07E1">
      <w:pPr>
        <w:pStyle w:val="1"/>
        <w:shd w:val="clear" w:color="auto" w:fill="auto"/>
        <w:tabs>
          <w:tab w:val="left" w:pos="948"/>
        </w:tabs>
        <w:ind w:firstLine="300"/>
      </w:pPr>
      <w:r>
        <w:t>-</w:t>
      </w:r>
      <w:r>
        <w:tab/>
        <w:t>инициирование мероприятий по минимизации рисков нарушения</w:t>
      </w:r>
    </w:p>
    <w:p w:rsidR="003B1AE9" w:rsidRDefault="005E07E1">
      <w:pPr>
        <w:pStyle w:val="1"/>
        <w:shd w:val="clear" w:color="auto" w:fill="auto"/>
        <w:ind w:firstLine="0"/>
        <w:jc w:val="left"/>
      </w:pPr>
      <w:r>
        <w:t xml:space="preserve">антимонопольного законодательства в </w:t>
      </w:r>
      <w:r w:rsidR="00166430">
        <w:t>Представительстве</w:t>
      </w:r>
      <w:r>
        <w:t>;</w:t>
      </w:r>
    </w:p>
    <w:p w:rsidR="003B1AE9" w:rsidRDefault="005E07E1" w:rsidP="00166430">
      <w:pPr>
        <w:pStyle w:val="1"/>
        <w:shd w:val="clear" w:color="auto" w:fill="auto"/>
        <w:tabs>
          <w:tab w:val="left" w:pos="948"/>
        </w:tabs>
        <w:ind w:firstLine="300"/>
      </w:pPr>
      <w:r>
        <w:t>-</w:t>
      </w:r>
      <w:r>
        <w:tab/>
        <w:t>информирование сотрудников, в зоне ответственности которых имеются</w:t>
      </w:r>
      <w:r w:rsidR="00166430">
        <w:t xml:space="preserve"> </w:t>
      </w:r>
      <w:r>
        <w:t>соответствующие антимонопольные риски, и руководства о выявленных рисках;</w:t>
      </w:r>
    </w:p>
    <w:p w:rsidR="003B1AE9" w:rsidRDefault="005E07E1" w:rsidP="00057E06">
      <w:pPr>
        <w:pStyle w:val="1"/>
        <w:shd w:val="clear" w:color="auto" w:fill="auto"/>
        <w:ind w:firstLine="300"/>
      </w:pPr>
      <w:r>
        <w:t>- выдача разъяснений сотрудникам по вопросам соблюдения антимонопольного</w:t>
      </w:r>
      <w:r w:rsidR="00057E06">
        <w:t xml:space="preserve"> </w:t>
      </w:r>
      <w:r>
        <w:t>законодательства;</w:t>
      </w:r>
    </w:p>
    <w:p w:rsidR="003B1AE9" w:rsidRDefault="005E07E1">
      <w:pPr>
        <w:pStyle w:val="1"/>
        <w:shd w:val="clear" w:color="auto" w:fill="auto"/>
        <w:ind w:firstLine="300"/>
      </w:pPr>
      <w:r>
        <w:t>- прием и рассмотрение обращений (в том числе анонимных) о возможных нарушениях антимонопольного законодательства;</w:t>
      </w:r>
    </w:p>
    <w:p w:rsidR="003B1AE9" w:rsidRDefault="005E07E1">
      <w:pPr>
        <w:pStyle w:val="1"/>
        <w:shd w:val="clear" w:color="auto" w:fill="auto"/>
        <w:ind w:firstLine="300"/>
      </w:pPr>
      <w:r>
        <w:t>- проведение проверок информации о признаках нарушений антимонопольного законодательства;</w:t>
      </w:r>
    </w:p>
    <w:p w:rsidR="003B1AE9" w:rsidRDefault="005E07E1">
      <w:pPr>
        <w:pStyle w:val="1"/>
        <w:shd w:val="clear" w:color="auto" w:fill="auto"/>
        <w:spacing w:after="40"/>
        <w:ind w:firstLine="300"/>
      </w:pPr>
      <w:r>
        <w:t>- 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</w:t>
      </w:r>
    </w:p>
    <w:p w:rsidR="003B1AE9" w:rsidRDefault="005E07E1">
      <w:pPr>
        <w:pStyle w:val="1"/>
        <w:shd w:val="clear" w:color="auto" w:fill="auto"/>
        <w:ind w:firstLine="300"/>
      </w:pPr>
      <w:r>
        <w:t>- ведение статистики и предоставление отчётности о функционировании антимонопольной комплаенс-системы;</w:t>
      </w:r>
    </w:p>
    <w:p w:rsidR="003B1AE9" w:rsidRDefault="005E07E1">
      <w:pPr>
        <w:pStyle w:val="1"/>
        <w:shd w:val="clear" w:color="auto" w:fill="auto"/>
        <w:ind w:firstLine="300"/>
      </w:pPr>
      <w:r>
        <w:t>- внесение предложений по совершенствованию антимонопольной комплаенс</w:t>
      </w:r>
      <w:r>
        <w:softHyphen/>
      </w:r>
      <w:r w:rsidR="00057E06">
        <w:t>-</w:t>
      </w:r>
      <w:r>
        <w:t>системы.</w:t>
      </w:r>
    </w:p>
    <w:p w:rsidR="003B1AE9" w:rsidRDefault="005E07E1">
      <w:pPr>
        <w:pStyle w:val="1"/>
        <w:shd w:val="clear" w:color="auto" w:fill="auto"/>
        <w:ind w:firstLine="1000"/>
      </w:pPr>
      <w: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</w:t>
      </w:r>
    </w:p>
    <w:p w:rsidR="003B1AE9" w:rsidRDefault="00057E06">
      <w:pPr>
        <w:pStyle w:val="1"/>
        <w:shd w:val="clear" w:color="auto" w:fill="auto"/>
        <w:spacing w:after="240"/>
        <w:ind w:firstLine="0"/>
      </w:pPr>
      <w:r>
        <w:t>Представительства</w:t>
      </w:r>
      <w:r w:rsidR="005E07E1">
        <w:t>.</w:t>
      </w:r>
    </w:p>
    <w:p w:rsidR="003B1AE9" w:rsidRDefault="005E07E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366"/>
        </w:tabs>
        <w:ind w:left="1660"/>
      </w:pPr>
      <w:bookmarkStart w:id="13" w:name="bookmark15"/>
      <w:r>
        <w:t>Взаимодействие с ответственным подразделением</w:t>
      </w:r>
      <w:bookmarkEnd w:id="13"/>
    </w:p>
    <w:p w:rsidR="003B1AE9" w:rsidRDefault="005E07E1" w:rsidP="00057E06">
      <w:pPr>
        <w:pStyle w:val="1"/>
        <w:shd w:val="clear" w:color="auto" w:fill="auto"/>
        <w:ind w:firstLine="1000"/>
      </w:pPr>
      <w:r>
        <w:t>За консультациями по вопросам соблюдения антимонопольного</w:t>
      </w:r>
      <w:r w:rsidR="00057E06">
        <w:t xml:space="preserve"> </w:t>
      </w:r>
      <w:r>
        <w:t>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3B1AE9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ind w:firstLine="300"/>
      </w:pPr>
      <w:r>
        <w:t>с помощью системы электронного документооборота;</w:t>
      </w:r>
    </w:p>
    <w:p w:rsidR="003B1AE9" w:rsidRPr="004077DE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ind w:firstLine="300"/>
      </w:pPr>
      <w:r w:rsidRPr="004077DE">
        <w:t>посредством письменного обращения;</w:t>
      </w:r>
    </w:p>
    <w:p w:rsidR="003B1AE9" w:rsidRDefault="005E07E1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ind w:firstLine="300"/>
      </w:pPr>
      <w:r w:rsidRPr="004077DE">
        <w:t>посредством электронной почты</w:t>
      </w:r>
      <w:r>
        <w:t>.</w:t>
      </w:r>
    </w:p>
    <w:p w:rsidR="003B1AE9" w:rsidRDefault="005E07E1">
      <w:pPr>
        <w:pStyle w:val="1"/>
        <w:shd w:val="clear" w:color="auto" w:fill="auto"/>
        <w:ind w:firstLine="1000"/>
      </w:pPr>
      <w:r>
        <w:lastRenderedPageBreak/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3B1AE9" w:rsidRDefault="005E07E1">
      <w:pPr>
        <w:pStyle w:val="1"/>
        <w:shd w:val="clear" w:color="auto" w:fill="auto"/>
        <w:ind w:firstLine="1000"/>
      </w:pPr>
      <w: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3B1AE9" w:rsidRDefault="004077DE" w:rsidP="004077DE">
      <w:pPr>
        <w:pStyle w:val="1"/>
        <w:shd w:val="clear" w:color="auto" w:fill="auto"/>
        <w:spacing w:after="180"/>
        <w:ind w:firstLine="1000"/>
      </w:pPr>
      <w:r>
        <w:t>Представительство</w:t>
      </w:r>
      <w:r w:rsidR="005E07E1">
        <w:t xml:space="preserve">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  <w:bookmarkStart w:id="14" w:name="_GoBack"/>
      <w:bookmarkEnd w:id="14"/>
    </w:p>
    <w:sectPr w:rsidR="003B1AE9">
      <w:headerReference w:type="default" r:id="rId7"/>
      <w:headerReference w:type="first" r:id="rId8"/>
      <w:pgSz w:w="11900" w:h="16840"/>
      <w:pgMar w:top="1294" w:right="806" w:bottom="632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07" w:rsidRDefault="00116107">
      <w:r>
        <w:separator/>
      </w:r>
    </w:p>
  </w:endnote>
  <w:endnote w:type="continuationSeparator" w:id="0">
    <w:p w:rsidR="00116107" w:rsidRDefault="001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07" w:rsidRDefault="00116107"/>
  </w:footnote>
  <w:footnote w:type="continuationSeparator" w:id="0">
    <w:p w:rsidR="00116107" w:rsidRDefault="00116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AE" w:rsidRDefault="004D43A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495935</wp:posOffset>
              </wp:positionV>
              <wp:extent cx="164465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43AE" w:rsidRDefault="004D43AE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77DE" w:rsidRPr="004077DE">
                            <w:rPr>
                              <w:noProof/>
                              <w:sz w:val="26"/>
                              <w:szCs w:val="26"/>
                            </w:rPr>
                            <w:t>14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7.95pt;margin-top:39.05pt;width:12.95pt;height:10.3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" filled="f" stroked="f">
              <v:textbox style="mso-fit-shape-to-text:t" inset="0,0,0,0">
                <w:txbxContent>
                  <w:p w:rsidR="004D43AE" w:rsidRDefault="004D43AE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77DE" w:rsidRPr="004077DE">
                      <w:rPr>
                        <w:noProof/>
                        <w:sz w:val="26"/>
                        <w:szCs w:val="26"/>
                      </w:rPr>
                      <w:t>14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AE" w:rsidRDefault="004D43AE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436"/>
    <w:multiLevelType w:val="multilevel"/>
    <w:tmpl w:val="258E2A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F3B27"/>
    <w:multiLevelType w:val="multilevel"/>
    <w:tmpl w:val="F5EC0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72163"/>
    <w:multiLevelType w:val="multilevel"/>
    <w:tmpl w:val="0E9CF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063EE"/>
    <w:multiLevelType w:val="multilevel"/>
    <w:tmpl w:val="D34C8A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12D26"/>
    <w:multiLevelType w:val="multilevel"/>
    <w:tmpl w:val="8326A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BE7FF1"/>
    <w:multiLevelType w:val="multilevel"/>
    <w:tmpl w:val="2D1855A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A26CE"/>
    <w:multiLevelType w:val="multilevel"/>
    <w:tmpl w:val="D4D2F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40D6E"/>
    <w:multiLevelType w:val="multilevel"/>
    <w:tmpl w:val="DC648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870A7B"/>
    <w:multiLevelType w:val="multilevel"/>
    <w:tmpl w:val="606EBD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CA525A"/>
    <w:multiLevelType w:val="multilevel"/>
    <w:tmpl w:val="F7C60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1D4B34"/>
    <w:multiLevelType w:val="multilevel"/>
    <w:tmpl w:val="B4C6C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E72BF8"/>
    <w:multiLevelType w:val="multilevel"/>
    <w:tmpl w:val="2DE4D9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F33F4A"/>
    <w:multiLevelType w:val="multilevel"/>
    <w:tmpl w:val="81F2A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40285F"/>
    <w:multiLevelType w:val="multilevel"/>
    <w:tmpl w:val="1CA2E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812952"/>
    <w:multiLevelType w:val="multilevel"/>
    <w:tmpl w:val="B3EE2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B95DAB"/>
    <w:multiLevelType w:val="multilevel"/>
    <w:tmpl w:val="46626D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907E4F"/>
    <w:multiLevelType w:val="multilevel"/>
    <w:tmpl w:val="C5F25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E9"/>
    <w:rsid w:val="00016C62"/>
    <w:rsid w:val="00057E06"/>
    <w:rsid w:val="00105D73"/>
    <w:rsid w:val="00116107"/>
    <w:rsid w:val="00166430"/>
    <w:rsid w:val="0036657A"/>
    <w:rsid w:val="003B1AE9"/>
    <w:rsid w:val="004077DE"/>
    <w:rsid w:val="004B3930"/>
    <w:rsid w:val="004D43AE"/>
    <w:rsid w:val="005E07E1"/>
    <w:rsid w:val="00890ABE"/>
    <w:rsid w:val="00994FEF"/>
    <w:rsid w:val="00B85FF4"/>
    <w:rsid w:val="00E1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EB04"/>
  <w15:docId w15:val="{342AEDF0-0ED6-410F-B521-714F0048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1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 w:line="312" w:lineRule="auto"/>
      <w:ind w:left="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31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26.02.2019 № 246м Об утверждении антимонопольной политики</vt:lpstr>
    </vt:vector>
  </TitlesOfParts>
  <Company>SPecialiST RePack</Company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26.02.2019 № 246м Об утверждении антимонопольной политики</dc:title>
  <dc:subject/>
  <dc:creator>Емельянов Антон Алексеевич</dc:creator>
  <cp:keywords>Приказ;Комплаенс</cp:keywords>
  <cp:lastModifiedBy>user</cp:lastModifiedBy>
  <cp:revision>2</cp:revision>
  <dcterms:created xsi:type="dcterms:W3CDTF">2019-12-27T08:56:00Z</dcterms:created>
  <dcterms:modified xsi:type="dcterms:W3CDTF">2019-12-27T08:56:00Z</dcterms:modified>
</cp:coreProperties>
</file>